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E670" w14:textId="1719CFE3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jc w:val="center"/>
        <w:rPr>
          <w:rFonts w:ascii="方正小标宋" w:eastAsia="方正小标宋" w:hAnsi="仿宋" w:cs="宋体"/>
          <w:b/>
          <w:bCs/>
          <w:color w:val="575756"/>
          <w:kern w:val="0"/>
          <w:sz w:val="36"/>
          <w:szCs w:val="36"/>
        </w:rPr>
      </w:pPr>
      <w:r w:rsidRPr="002307E7">
        <w:rPr>
          <w:rFonts w:ascii="方正小标宋" w:eastAsia="方正小标宋" w:hAnsi="仿宋" w:cs="宋体" w:hint="eastAsia"/>
          <w:b/>
          <w:bCs/>
          <w:color w:val="575756"/>
          <w:kern w:val="0"/>
          <w:sz w:val="36"/>
          <w:szCs w:val="36"/>
        </w:rPr>
        <w:t>第八届中国创新创业大赛</w:t>
      </w:r>
    </w:p>
    <w:p w14:paraId="5448EB3D" w14:textId="22DD7B56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jc w:val="center"/>
        <w:rPr>
          <w:rFonts w:ascii="方正小标宋" w:eastAsia="方正小标宋" w:hAnsi="仿宋" w:cs="宋体"/>
          <w:b/>
          <w:bCs/>
          <w:color w:val="575756"/>
          <w:kern w:val="0"/>
          <w:sz w:val="36"/>
          <w:szCs w:val="36"/>
        </w:rPr>
      </w:pPr>
      <w:r w:rsidRPr="002307E7">
        <w:rPr>
          <w:rFonts w:ascii="方正小标宋" w:eastAsia="方正小标宋" w:hAnsi="仿宋" w:cs="宋体" w:hint="eastAsia"/>
          <w:b/>
          <w:bCs/>
          <w:color w:val="575756"/>
          <w:kern w:val="0"/>
          <w:sz w:val="36"/>
          <w:szCs w:val="36"/>
        </w:rPr>
        <w:t>大中小企业融通专业赛（华为专场）组织方案</w:t>
      </w:r>
    </w:p>
    <w:p w14:paraId="749A6628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</w:p>
    <w:p w14:paraId="6DECF625" w14:textId="35826322" w:rsidR="002307E7" w:rsidRPr="001D5549" w:rsidRDefault="001D5549" w:rsidP="001D5549">
      <w:pPr>
        <w:widowControl/>
        <w:shd w:val="clear" w:color="auto" w:fill="FFFFFF"/>
        <w:spacing w:beforeLines="50" w:before="156" w:afterLines="50" w:after="156" w:line="560" w:lineRule="exact"/>
        <w:ind w:firstLineChars="200" w:firstLine="640"/>
        <w:rPr>
          <w:rFonts w:ascii="黑体" w:eastAsia="黑体" w:hAnsi="黑体" w:cs="MS Mincho"/>
          <w:color w:val="575756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一、</w:t>
      </w:r>
      <w:r w:rsidR="002307E7" w:rsidRPr="001D5549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赛事组织机构</w:t>
      </w:r>
    </w:p>
    <w:p w14:paraId="4DB3860B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（一）指导单位</w:t>
      </w:r>
    </w:p>
    <w:p w14:paraId="7B2A2BF5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中国创新创业大赛组委会办公室</w:t>
      </w:r>
    </w:p>
    <w:p w14:paraId="1BE55FA6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（二）主办单位</w:t>
      </w:r>
    </w:p>
    <w:p w14:paraId="499330B5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华为技术有限公司</w:t>
      </w:r>
    </w:p>
    <w:p w14:paraId="2EC05B95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医疗器械产业技术创新战略联盟</w:t>
      </w:r>
    </w:p>
    <w:p w14:paraId="24863614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（三）承办单位</w:t>
      </w:r>
    </w:p>
    <w:p w14:paraId="4BD553AA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华为终端有限公司</w:t>
      </w:r>
    </w:p>
    <w:p w14:paraId="51F775A7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中国医疗器械行业协会</w:t>
      </w:r>
    </w:p>
    <w:p w14:paraId="1D6959CB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东莞松山湖高新技术产业开发区管理委员会</w:t>
      </w:r>
    </w:p>
    <w:p w14:paraId="6DA67737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（四）支持单位</w:t>
      </w:r>
    </w:p>
    <w:p w14:paraId="5FDB6E67" w14:textId="079FECA9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医疗器械创新网</w:t>
      </w:r>
    </w:p>
    <w:p w14:paraId="00275092" w14:textId="6DC417CD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第八届中国创新创业大赛大中小企业融通专业赛（华为专场）（以下简称“华为专场赛”）是全国范围内的公益性大赛，以健全医疗器械新兴产业生态链条为目的，鼓励创新型企业跨越行业边界、共享创新资源、释放技术需求，形成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lastRenderedPageBreak/>
        <w:t>合作共赢、协同创新、共建生态的</w:t>
      </w:r>
      <w:r w:rsidR="002005CE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新态势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，探索大小企业精准对接的良性模式和长效机制。</w:t>
      </w:r>
    </w:p>
    <w:p w14:paraId="7F4A9AC5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二、参赛项目专业方向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6C207E70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华为专场赛，本期将聚焦18N华为5G全场景战略中的运动健康场景，关注新型传感器、人工智能技术在手机、智能穿戴产品及智能硬件产品的落地融合，围绕影响健康的最主要因素——生活方式，包括运动、饮食、睡眠、生理、心理5大方面，以用户为中心构建创新检测和应用方案。参赛企业创新方向主要包括以下两大方向：</w:t>
      </w:r>
    </w:p>
    <w:p w14:paraId="359F751E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b/>
          <w:bCs/>
          <w:color w:val="575756"/>
          <w:kern w:val="0"/>
          <w:sz w:val="32"/>
          <w:szCs w:val="32"/>
        </w:rPr>
        <w:t>（一）智能硬件</w:t>
      </w:r>
      <w:r w:rsidRPr="002307E7">
        <w:rPr>
          <w:rFonts w:ascii="仿宋" w:eastAsia="仿宋" w:hAnsi="仿宋" w:cs="宋体" w:hint="eastAsia"/>
          <w:b/>
          <w:bCs/>
          <w:color w:val="575756"/>
          <w:kern w:val="0"/>
          <w:sz w:val="32"/>
          <w:szCs w:val="32"/>
        </w:rPr>
        <w:t>：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包含智能穿戴、智能配件、室内用智能设备等可以和华为</w:t>
      </w:r>
      <w:proofErr w:type="spellStart"/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HiHealth</w:t>
      </w:r>
      <w:proofErr w:type="spellEnd"/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平台对接进入华为运动健康生态的硬件产品及其解决方案。并且未来通过华为协同创新，进行项目孵化形成自有产品，或者在华为商城平台上售卖。</w:t>
      </w:r>
    </w:p>
    <w:p w14:paraId="415CBF10" w14:textId="59831A41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b/>
          <w:bCs/>
          <w:color w:val="575756"/>
          <w:kern w:val="0"/>
          <w:sz w:val="32"/>
          <w:szCs w:val="32"/>
        </w:rPr>
        <w:t>（二）智慧健康管理</w:t>
      </w:r>
      <w:r w:rsidRPr="002307E7">
        <w:rPr>
          <w:rFonts w:ascii="仿宋" w:eastAsia="仿宋" w:hAnsi="仿宋" w:cs="宋体" w:hint="eastAsia"/>
          <w:b/>
          <w:bCs/>
          <w:color w:val="575756"/>
          <w:kern w:val="0"/>
          <w:sz w:val="32"/>
          <w:szCs w:val="32"/>
        </w:rPr>
        <w:t>：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基于全场景终端设备提供的数据和华为</w:t>
      </w:r>
      <w:proofErr w:type="spellStart"/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HiHealth</w:t>
      </w:r>
      <w:proofErr w:type="spellEnd"/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平台能力，为消费者提供运动健康管理服务及其解决方案，包括但不限于运动指导、健康保险、疾病筛查、家庭关怀等。需要包括数据安全的设计考虑，严格遵循隐私法律</w:t>
      </w:r>
      <w:r w:rsidR="00C51804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法规</w:t>
      </w:r>
      <w:bookmarkStart w:id="0" w:name="_GoBack"/>
      <w:bookmarkEnd w:id="0"/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要求。</w:t>
      </w:r>
    </w:p>
    <w:p w14:paraId="1E1AA760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三、参赛条件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7F93CA30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参赛主体应为具有创新能力和高成长潜力的科技型中小企业或团队，重点考察参赛企业或团队的创新能力，参赛企业或团队的所属领域可包括主动健康、移动医疗等；以开放心态，合作共赢，协同创新，共建生态为各方共同目标。</w:t>
      </w:r>
    </w:p>
    <w:p w14:paraId="63C09C1B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（一）参赛企业或团队的项目须围绕人工智能、可穿戴器械、远程医疗等核心技术，探索有具体落地场景的技术应用创意方案，如在医疗、日常生活等行业领域的应用探索。</w:t>
      </w:r>
    </w:p>
    <w:p w14:paraId="6F319DA2" w14:textId="3A1A1229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（二）参赛项目符合华为专场赛的专业方向，相关产品、技术及专利与其他单位或个人无产权纠纷，经营规范，社会信誉良好，无不良记录，且为非上市公司（新三板挂牌企业可以参赛</w:t>
      </w:r>
      <w:r w:rsidR="00A8165F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）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。</w:t>
      </w:r>
    </w:p>
    <w:p w14:paraId="5D794A48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（三）参加第八届中国创新创业大赛地方赛、行业赛的企业或团队均可以报名参赛。</w:t>
      </w:r>
    </w:p>
    <w:p w14:paraId="1123A4DE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（四）华为专场不单独设立组别。</w:t>
      </w:r>
    </w:p>
    <w:p w14:paraId="1F78A407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四、比赛安排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7239700A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华为专场赛分三个阶段进行。</w:t>
      </w:r>
    </w:p>
    <w:p w14:paraId="208C251F" w14:textId="6D072B56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第一阶段：2019年</w:t>
      </w:r>
      <w:r w:rsidR="00F026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10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月1</w:t>
      </w:r>
      <w:r w:rsidR="00F026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8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日赛事启动，开始报名及资格确认；第二阶段：2019年12月上旬进行初赛；第三阶段：2019年12月中下旬进行复/决赛。</w:t>
      </w:r>
    </w:p>
    <w:p w14:paraId="3B78E8E9" w14:textId="7CDD8BE6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（一）参赛报名。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符合参赛条件的企业通过“中国创新创业大赛官网（www.cxcyds.com）”统一注册报名，并对报名信息的真实性、准确性负责；报名时间：2019年</w:t>
      </w:r>
      <w:r w:rsidR="00882D72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10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月1</w:t>
      </w:r>
      <w:r w:rsidR="00882D72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8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日</w:t>
      </w:r>
      <w:r w:rsidR="00E661A3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-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2019年12月5日</w:t>
      </w:r>
    </w:p>
    <w:p w14:paraId="288BF389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（二）资格确认。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按照方案确定的参赛范围和条件，对报名参赛企业进行确定，符合参赛范围和企业获得参赛资格。</w:t>
      </w:r>
    </w:p>
    <w:p w14:paraId="1C0A8DC9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（三）初赛、复赛和决赛。</w:t>
      </w:r>
    </w:p>
    <w:p w14:paraId="5BEE28A4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比赛采用公开透明、逐级选的评选方式，通过初赛、复赛和决赛逐级产生优胜企业（项目）。</w:t>
      </w:r>
    </w:p>
    <w:p w14:paraId="5A9A0680" w14:textId="5126A759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经审查确认的参赛企业（项目）进入初赛，初赛通过网上函审方式进行。初赛每20</w:t>
      </w:r>
      <w:r w:rsidR="00E661A3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-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30个企业（项目）为一组，可两组同时开展评审，筛选出三分之一的企业（项目）进入复赛。复赛和决赛采取现场路演、答疑、评委打分、总分排序、当场公布成绩的形式进行；每场复赛项目10-15个，路演15分钟，答辩5分钟，以各评委打分的平均分为最终得分；每场设一等奖一名、二等奖二名、三等奖三名，优秀奖若干。一、二、三等奖项目按照综合排序有机会进入决赛。决赛项目约10-15个，计划于12月20日举行。决赛设一等奖、二等奖、三等奖。</w:t>
      </w:r>
    </w:p>
    <w:p w14:paraId="61F83E0E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复赛和决赛的具体时间、地点另行通知。</w:t>
      </w:r>
    </w:p>
    <w:p w14:paraId="77271F6C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（四）评委组成</w:t>
      </w:r>
    </w:p>
    <w:p w14:paraId="32ED6B8B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初赛评委组由主办企业、相关科研院所、行业协会、企业及投资机构的专家组成。</w:t>
      </w:r>
    </w:p>
    <w:p w14:paraId="59439055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复赛和决赛评委由华为公司、受邀产业合作伙伴、行业协会、企业及投资机构的资深专家担任。</w:t>
      </w:r>
    </w:p>
    <w:p w14:paraId="1004E8BF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（五）评审标准</w:t>
      </w:r>
    </w:p>
    <w:p w14:paraId="27618F07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重点评估参赛企业（项目）与华为的创新协同性，主要包括：技术和产品（权重25%）、技术成熟度（权重15%）、商业模式及实施方案（权重15%）、行业及市场（权重20%）、团队（权重15%）、财务分析（10%）等方面。</w:t>
      </w:r>
    </w:p>
    <w:p w14:paraId="64B8B663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五、奖项和奖金设置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1D39F2AC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对晋级复赛的企业（项目）颁发荣誉证书。</w:t>
      </w:r>
    </w:p>
    <w:p w14:paraId="531F69E1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对晋级决赛的企业（项目）进行奖励，对一等奖、二等奖、三等奖项目给予奖金支持和颁发荣誉证书：</w:t>
      </w:r>
    </w:p>
    <w:p w14:paraId="772DBBD2" w14:textId="55F63D8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1、一等奖一名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：企业孵化现金奖励2万元（由华为公司提供）。企业（项目）落户东莞松山湖高新区，将额外获得由松山湖管委会提供的落户奖励50万元，并晋级参加2019创新松湖创业大赛总决赛，竞争特等奖（共设特等奖五名），特等奖获得者凡符合松山湖园区领军人才条件的，可入选为园区领军人才，项目落户园区后可享受200万元创业启动资金支持</w:t>
      </w:r>
      <w:r w:rsidR="004C1C40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，</w:t>
      </w:r>
      <w:r w:rsidR="004C1C40"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通过验收后再奖励100万元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；不符合松山湖领军人才条件的，落户后享受100万元创业启动资金支持。可享受200平方米一年免租优惠（场地由松山湖园区孵化器提供）。</w:t>
      </w:r>
    </w:p>
    <w:p w14:paraId="308B5463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2、二等奖二名：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企业孵化现金奖励1.5万元（由华为公司提供）；企业（项目）落户东莞松山湖高新区，将额外获得由松山湖管委会提供的落户奖励40万元，并晋级参加2019创新松湖创业大赛总决赛，竞争特等奖（共设特等奖五名），特等奖获得者凡符合松山湖园区领军人才条件的，可入选为园区领军人才，项目落户园区后可享受200万元创业启动资金支持，通过验收后再奖励100万元；不符合松山湖领军人才条件的，落户后享受100万元创业启动资金支持。可享受150平方米一年免租优惠（场地由松山湖园区孵化器提供）。</w:t>
      </w:r>
    </w:p>
    <w:p w14:paraId="6C311F6C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3、三等奖三名：</w:t>
      </w: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企业孵化现金奖励1万元（由华为公司提供）。企业（项目）落户东莞松山湖高新区，将额外获得由松山湖管委会提供的落户奖励30万元；可享受100平方米一年免租优惠（场地由松山湖园区孵化器提供）。</w:t>
      </w:r>
    </w:p>
    <w:p w14:paraId="338F5AAF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六、对接机制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1D96CD82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主办企业依托自身资本、平台、市场等创新创业资源，遵循市场机制平等地与参赛企业进行融通合作，包括以下方式：</w:t>
      </w:r>
    </w:p>
    <w:p w14:paraId="3D56B737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（一）市场对接</w:t>
      </w:r>
    </w:p>
    <w:p w14:paraId="42BF7B4B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晋级复赛企业有机会面向华为人工智能、物联网、华为云、华为商城等机构进行技术、产品和服务的应用推广。</w:t>
      </w:r>
    </w:p>
    <w:p w14:paraId="1E1ACA09" w14:textId="5E80512D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二</w:t>
      </w: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）华为云资源</w:t>
      </w:r>
    </w:p>
    <w:p w14:paraId="04C58048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晋级复赛并与华为达成合作的企业有机会获得包括云主机、云网络、云数据库、数据计算服务及其他支撑。</w:t>
      </w:r>
    </w:p>
    <w:p w14:paraId="27D708CC" w14:textId="189B9AC9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三</w:t>
      </w: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）华为营销资源</w:t>
      </w:r>
    </w:p>
    <w:p w14:paraId="7F794E40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依托华为大数据优势，晋级复赛并与华为达成合作的企业有机会获得精准、高效的一体化网络营销推广方案。</w:t>
      </w:r>
    </w:p>
    <w:p w14:paraId="6BBBECC7" w14:textId="773B49A2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四</w:t>
      </w: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）华为大数据分析服务</w:t>
      </w:r>
    </w:p>
    <w:p w14:paraId="23776E21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晋级复赛并与华为达成合作的企业有机会获得华为大数据分析服务，帮助企业更好的定义产品和市场。</w:t>
      </w:r>
    </w:p>
    <w:p w14:paraId="37C8A7C1" w14:textId="2F35556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五</w:t>
      </w: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）创新融合</w:t>
      </w:r>
    </w:p>
    <w:p w14:paraId="27D860B2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晋级决赛企业获得优选资格，参加走进华为创新对接活动。</w:t>
      </w:r>
    </w:p>
    <w:p w14:paraId="33024E61" w14:textId="0EBA3CB0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楷体" w:eastAsia="楷体" w:hAnsi="楷体" w:cs="宋体"/>
          <w:color w:val="575756"/>
          <w:kern w:val="0"/>
          <w:sz w:val="32"/>
          <w:szCs w:val="32"/>
        </w:rPr>
      </w:pP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六</w:t>
      </w:r>
      <w:r w:rsidRPr="002307E7">
        <w:rPr>
          <w:rFonts w:ascii="楷体" w:eastAsia="楷体" w:hAnsi="楷体" w:cs="宋体" w:hint="eastAsia"/>
          <w:color w:val="575756"/>
          <w:kern w:val="0"/>
          <w:sz w:val="32"/>
          <w:szCs w:val="32"/>
        </w:rPr>
        <w:t>）华为生态合作伙伴资格</w:t>
      </w:r>
    </w:p>
    <w:p w14:paraId="7A859E2D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晋级复赛的企业有机会获得华为生态合作伙伴资格，整合解决方案助力行业的产业升级。</w:t>
      </w:r>
    </w:p>
    <w:p w14:paraId="7312145D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黑体" w:eastAsia="黑体" w:hAnsi="黑体" w:cs="宋体"/>
          <w:color w:val="575756"/>
          <w:kern w:val="0"/>
          <w:sz w:val="32"/>
          <w:szCs w:val="32"/>
        </w:rPr>
      </w:pPr>
      <w:r w:rsidRPr="002307E7">
        <w:rPr>
          <w:rFonts w:ascii="黑体" w:eastAsia="黑体" w:hAnsi="黑体" w:cs="宋体" w:hint="eastAsia"/>
          <w:color w:val="575756"/>
          <w:kern w:val="0"/>
          <w:sz w:val="32"/>
          <w:szCs w:val="32"/>
        </w:rPr>
        <w:t>七、相关政策和服务</w:t>
      </w:r>
      <w:r w:rsidRPr="002307E7">
        <w:rPr>
          <w:rFonts w:ascii="黑体" w:eastAsia="黑体" w:hAnsi="黑体" w:cs="MS Mincho" w:hint="eastAsia"/>
          <w:color w:val="575756"/>
          <w:kern w:val="0"/>
          <w:sz w:val="32"/>
          <w:szCs w:val="32"/>
        </w:rPr>
        <w:t> </w:t>
      </w:r>
    </w:p>
    <w:p w14:paraId="17A422E8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（一）对符合有关条件的晋级复赛企业，将重点安排洽谈对接，为项目提供相关政策支持。</w:t>
      </w:r>
    </w:p>
    <w:p w14:paraId="0EDBE026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（二）主办企业将邀请有关企业和创投机构参与复赛、决赛相关活动，为参赛企业创造行业对接机会。</w:t>
      </w:r>
    </w:p>
    <w:p w14:paraId="2432B852" w14:textId="77777777" w:rsidR="002307E7" w:rsidRPr="002307E7" w:rsidRDefault="002307E7" w:rsidP="002307E7">
      <w:pPr>
        <w:widowControl/>
        <w:shd w:val="clear" w:color="auto" w:fill="FFFFFF"/>
        <w:spacing w:beforeLines="50" w:before="156" w:afterLines="50" w:after="156" w:line="560" w:lineRule="exact"/>
        <w:ind w:firstLine="480"/>
        <w:rPr>
          <w:rFonts w:ascii="仿宋" w:eastAsia="仿宋" w:hAnsi="仿宋" w:cs="宋体"/>
          <w:color w:val="575756"/>
          <w:kern w:val="0"/>
          <w:sz w:val="32"/>
          <w:szCs w:val="32"/>
        </w:rPr>
      </w:pPr>
      <w:r w:rsidRPr="002307E7">
        <w:rPr>
          <w:rFonts w:ascii="仿宋" w:eastAsia="仿宋" w:hAnsi="仿宋" w:cs="宋体" w:hint="eastAsia"/>
          <w:color w:val="575756"/>
          <w:kern w:val="0"/>
          <w:sz w:val="32"/>
          <w:szCs w:val="32"/>
        </w:rPr>
        <w:t>（三）复赛、决赛期间组织主题论坛、培训辅导、展览展示等系列服务活动。</w:t>
      </w:r>
    </w:p>
    <w:p w14:paraId="48D5E334" w14:textId="77777777" w:rsidR="002307E7" w:rsidRPr="002307E7" w:rsidRDefault="002307E7" w:rsidP="002307E7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</w:p>
    <w:p w14:paraId="7E365E9E" w14:textId="77777777" w:rsidR="005C54F5" w:rsidRPr="002307E7" w:rsidRDefault="00E90F07" w:rsidP="002307E7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</w:p>
    <w:sectPr w:rsidR="005C54F5" w:rsidRPr="002307E7" w:rsidSect="0066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C4FDB" w14:textId="77777777" w:rsidR="00E90F07" w:rsidRDefault="00E90F07" w:rsidP="002307E7">
      <w:r>
        <w:separator/>
      </w:r>
    </w:p>
  </w:endnote>
  <w:endnote w:type="continuationSeparator" w:id="0">
    <w:p w14:paraId="39CD6931" w14:textId="77777777" w:rsidR="00E90F07" w:rsidRDefault="00E90F07" w:rsidP="002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3FB2" w14:textId="77777777" w:rsidR="00E90F07" w:rsidRDefault="00E90F07" w:rsidP="002307E7">
      <w:r>
        <w:separator/>
      </w:r>
    </w:p>
  </w:footnote>
  <w:footnote w:type="continuationSeparator" w:id="0">
    <w:p w14:paraId="3EF237D2" w14:textId="77777777" w:rsidR="00E90F07" w:rsidRDefault="00E90F07" w:rsidP="0023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5789"/>
    <w:multiLevelType w:val="hybridMultilevel"/>
    <w:tmpl w:val="06321092"/>
    <w:lvl w:ilvl="0" w:tplc="A54AAC14">
      <w:start w:val="1"/>
      <w:numFmt w:val="japaneseCounting"/>
      <w:lvlText w:val="%1、"/>
      <w:lvlJc w:val="left"/>
      <w:pPr>
        <w:ind w:left="120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D5"/>
    <w:rsid w:val="001D5549"/>
    <w:rsid w:val="002005CE"/>
    <w:rsid w:val="002307E7"/>
    <w:rsid w:val="004C1C40"/>
    <w:rsid w:val="005B015A"/>
    <w:rsid w:val="00882D72"/>
    <w:rsid w:val="00953CE7"/>
    <w:rsid w:val="00A543CE"/>
    <w:rsid w:val="00A8165F"/>
    <w:rsid w:val="00B01172"/>
    <w:rsid w:val="00C51804"/>
    <w:rsid w:val="00D843D5"/>
    <w:rsid w:val="00D87DFD"/>
    <w:rsid w:val="00DE30EE"/>
    <w:rsid w:val="00E661A3"/>
    <w:rsid w:val="00E90F07"/>
    <w:rsid w:val="00F026E7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7A04"/>
  <w15:chartTrackingRefBased/>
  <w15:docId w15:val="{03E406F9-EB2D-4AAC-98EF-49C72B1D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7E7"/>
    <w:rPr>
      <w:sz w:val="18"/>
      <w:szCs w:val="18"/>
    </w:rPr>
  </w:style>
  <w:style w:type="paragraph" w:styleId="a7">
    <w:name w:val="List Paragraph"/>
    <w:basedOn w:val="a"/>
    <w:uiPriority w:val="34"/>
    <w:qFormat/>
    <w:rsid w:val="002307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10</cp:revision>
  <dcterms:created xsi:type="dcterms:W3CDTF">2019-10-17T14:50:00Z</dcterms:created>
  <dcterms:modified xsi:type="dcterms:W3CDTF">2019-10-17T23:47:00Z</dcterms:modified>
</cp:coreProperties>
</file>