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jc w:val="center"/>
        <w:textAlignment w:val="auto"/>
        <w:outlineLvl w:val="9"/>
        <w:rPr>
          <w:rFonts w:hint="default" w:ascii="Arial" w:hAnsi="Arial" w:eastAsia="黑体" w:cs="Arial"/>
          <w:color w:val="auto"/>
          <w:sz w:val="36"/>
          <w:szCs w:val="36"/>
        </w:rPr>
      </w:pPr>
      <w:bookmarkStart w:id="1" w:name="_GoBack"/>
      <w:r>
        <w:rPr>
          <w:rFonts w:hint="eastAsia" w:ascii="方正小标宋_GBK" w:hAnsi="方正小标宋_GBK" w:eastAsia="方正小标宋_GBK" w:cs="方正小标宋_GBK"/>
          <w:color w:val="auto"/>
          <w:sz w:val="36"/>
          <w:szCs w:val="36"/>
        </w:rPr>
        <w:t>第</w:t>
      </w:r>
      <w:r>
        <w:rPr>
          <w:rFonts w:hint="eastAsia" w:ascii="方正小标宋_GBK" w:hAnsi="方正小标宋_GBK" w:eastAsia="方正小标宋_GBK" w:cs="方正小标宋_GBK"/>
          <w:color w:val="auto"/>
          <w:sz w:val="36"/>
          <w:szCs w:val="36"/>
          <w:lang w:eastAsia="zh-CN"/>
        </w:rPr>
        <w:t>八</w:t>
      </w:r>
      <w:r>
        <w:rPr>
          <w:rFonts w:hint="eastAsia" w:ascii="方正小标宋_GBK" w:hAnsi="方正小标宋_GBK" w:eastAsia="方正小标宋_GBK" w:cs="方正小标宋_GBK"/>
          <w:color w:val="auto"/>
          <w:sz w:val="36"/>
          <w:szCs w:val="36"/>
        </w:rPr>
        <w:t>届中国创新创业大赛</w:t>
      </w:r>
      <w:r>
        <w:rPr>
          <w:rFonts w:hint="eastAsia" w:ascii="方正小标宋_GBK" w:hAnsi="方正小标宋_GBK" w:eastAsia="方正小标宋_GBK" w:cs="方正小标宋_GBK"/>
          <w:color w:val="auto"/>
          <w:sz w:val="36"/>
          <w:szCs w:val="36"/>
          <w:lang w:eastAsia="zh-CN"/>
        </w:rPr>
        <w:t>组织</w:t>
      </w:r>
      <w:r>
        <w:rPr>
          <w:rFonts w:hint="eastAsia" w:ascii="方正小标宋_GBK" w:hAnsi="方正小标宋_GBK" w:eastAsia="方正小标宋_GBK" w:cs="方正小标宋_GBK"/>
          <w:color w:val="auto"/>
          <w:sz w:val="36"/>
          <w:szCs w:val="36"/>
        </w:rPr>
        <w:t>方案</w:t>
      </w:r>
    </w:p>
    <w:bookmarkEnd w:id="1"/>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0" w:firstLineChars="0"/>
        <w:jc w:val="center"/>
        <w:textAlignment w:val="auto"/>
        <w:outlineLvl w:val="9"/>
        <w:rPr>
          <w:rFonts w:hint="eastAsia" w:ascii="宋体" w:hAnsi="宋体" w:eastAsia="宋体" w:cs="Arial"/>
          <w:color w:val="auto"/>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、大赛主题</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科技创新，成就大业</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、组织机构</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（一）参与单位</w:t>
      </w:r>
      <w:r>
        <w:rPr>
          <w:rFonts w:hint="eastAsia"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指导单位</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科技部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财政部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教育部</w:t>
      </w:r>
      <w:r>
        <w:rPr>
          <w:rFonts w:hint="eastAsia" w:ascii="仿宋" w:hAnsi="仿宋" w:eastAsia="仿宋" w:cs="仿宋"/>
          <w:color w:val="auto"/>
          <w:sz w:val="32"/>
          <w:szCs w:val="32"/>
          <w:lang w:eastAsia="zh-CN"/>
        </w:rPr>
        <w:t>、</w:t>
      </w:r>
      <w:r>
        <w:rPr>
          <w:rFonts w:hint="eastAsia" w:cs="仿宋"/>
          <w:color w:val="auto"/>
          <w:sz w:val="32"/>
          <w:szCs w:val="32"/>
          <w:lang w:eastAsia="zh-CN"/>
        </w:rPr>
        <w:t>中央</w:t>
      </w:r>
      <w:r>
        <w:rPr>
          <w:rFonts w:hint="eastAsia" w:ascii="仿宋" w:hAnsi="仿宋" w:eastAsia="仿宋" w:cs="仿宋"/>
          <w:color w:val="auto"/>
          <w:sz w:val="32"/>
          <w:szCs w:val="32"/>
          <w:lang w:eastAsia="zh-CN"/>
        </w:rPr>
        <w:t>网信办、</w:t>
      </w:r>
      <w:r>
        <w:rPr>
          <w:rFonts w:hint="eastAsia" w:ascii="仿宋" w:hAnsi="仿宋" w:eastAsia="仿宋" w:cs="仿宋"/>
          <w:color w:val="auto"/>
          <w:sz w:val="32"/>
          <w:szCs w:val="32"/>
        </w:rPr>
        <w:t>全国工商联</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支持单位</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共青团中央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致公党</w:t>
      </w:r>
      <w:r>
        <w:rPr>
          <w:rFonts w:hint="eastAsia" w:ascii="仿宋" w:hAnsi="仿宋" w:eastAsia="仿宋" w:cs="仿宋"/>
          <w:color w:val="auto"/>
          <w:sz w:val="32"/>
          <w:szCs w:val="32"/>
          <w:lang w:eastAsia="zh-CN"/>
        </w:rPr>
        <w:t>中央、</w:t>
      </w:r>
      <w:r>
        <w:rPr>
          <w:rFonts w:hint="eastAsia" w:ascii="仿宋" w:hAnsi="仿宋" w:eastAsia="仿宋" w:cs="仿宋"/>
          <w:color w:val="auto"/>
          <w:sz w:val="32"/>
          <w:szCs w:val="32"/>
        </w:rPr>
        <w:t>招商银行</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3"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承办单位</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科技部火炬高技术产业开发中心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科技部科技型中小企业技术创新基金管理中心</w:t>
      </w:r>
      <w:r>
        <w:rPr>
          <w:rFonts w:hint="eastAsia" w:ascii="仿宋" w:hAnsi="仿宋" w:eastAsia="仿宋" w:cs="仿宋"/>
          <w:color w:val="auto"/>
          <w:sz w:val="32"/>
          <w:szCs w:val="32"/>
          <w:lang w:eastAsia="zh-CN"/>
        </w:rPr>
        <w:t>、</w:t>
      </w:r>
      <w:bookmarkStart w:id="0" w:name="OLE_LINK1"/>
      <w:r>
        <w:rPr>
          <w:rFonts w:hint="eastAsia" w:ascii="仿宋" w:hAnsi="仿宋" w:eastAsia="仿宋" w:cs="仿宋"/>
          <w:color w:val="auto"/>
          <w:sz w:val="32"/>
          <w:szCs w:val="32"/>
          <w:lang w:eastAsia="zh-CN"/>
        </w:rPr>
        <w:t>科技日报社、中国互联网投资基金、</w:t>
      </w:r>
      <w:r>
        <w:rPr>
          <w:rFonts w:hint="eastAsia" w:ascii="仿宋" w:hAnsi="仿宋" w:eastAsia="仿宋" w:cs="仿宋"/>
          <w:color w:val="auto"/>
          <w:sz w:val="32"/>
          <w:szCs w:val="32"/>
        </w:rPr>
        <w:t>陕西省现代科技创业基金会</w:t>
      </w:r>
      <w:r>
        <w:rPr>
          <w:rFonts w:hint="eastAsia" w:cs="仿宋"/>
          <w:color w:val="auto"/>
          <w:sz w:val="32"/>
          <w:szCs w:val="32"/>
          <w:lang w:eastAsia="zh-CN"/>
        </w:rPr>
        <w:t>、</w:t>
      </w:r>
      <w:r>
        <w:rPr>
          <w:rFonts w:hint="eastAsia" w:cs="仿宋"/>
          <w:sz w:val="32"/>
          <w:szCs w:val="32"/>
          <w:lang w:eastAsia="zh-CN"/>
        </w:rPr>
        <w:t>北京国科中小企业科技创新发展基金会</w:t>
      </w:r>
    </w:p>
    <w:bookmarkEnd w:id="0"/>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协办单位</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各省、自治区、直辖市及计划单列市科技厅（委、局），新疆生产建设兵团科技局</w:t>
      </w:r>
      <w:r>
        <w:rPr>
          <w:rFonts w:hint="eastAsia" w:ascii="仿宋" w:hAnsi="仿宋" w:eastAsia="仿宋" w:cs="仿宋"/>
          <w:color w:val="auto"/>
          <w:sz w:val="32"/>
          <w:szCs w:val="32"/>
          <w:lang w:eastAsia="zh-CN"/>
        </w:rPr>
        <w:t>，各国家高新技术产业开发区管委会</w:t>
      </w:r>
      <w:r>
        <w:rPr>
          <w:rFonts w:hint="eastAsia" w:cs="仿宋"/>
          <w:color w:val="auto"/>
          <w:sz w:val="32"/>
          <w:szCs w:val="32"/>
          <w:lang w:eastAsia="zh-CN"/>
        </w:rPr>
        <w:t>，</w:t>
      </w:r>
      <w:r>
        <w:rPr>
          <w:rFonts w:hint="eastAsia" w:ascii="仿宋" w:hAnsi="仿宋" w:eastAsia="仿宋" w:cs="仿宋"/>
          <w:color w:val="auto"/>
          <w:sz w:val="32"/>
          <w:szCs w:val="32"/>
        </w:rPr>
        <w:t>深圳证券交易所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全国中小企业股份转让系统有限责任公司</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3"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特别支持：</w:t>
      </w:r>
      <w:r>
        <w:rPr>
          <w:rFonts w:hint="eastAsia" w:ascii="仿宋" w:hAnsi="仿宋" w:eastAsia="仿宋" w:cs="仿宋"/>
          <w:color w:val="auto"/>
          <w:sz w:val="32"/>
          <w:szCs w:val="32"/>
          <w:lang w:eastAsia="zh-CN"/>
        </w:rPr>
        <w:t>招商银行创新创业公益基金、上海三盛宏业投资（集团）有限责任公司</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大赛</w:t>
      </w:r>
      <w:r>
        <w:rPr>
          <w:rFonts w:hint="eastAsia" w:ascii="仿宋" w:hAnsi="仿宋" w:eastAsia="仿宋" w:cs="仿宋"/>
          <w:b w:val="0"/>
          <w:bCs w:val="0"/>
          <w:color w:val="auto"/>
          <w:sz w:val="32"/>
          <w:szCs w:val="32"/>
          <w:lang w:eastAsia="zh-CN"/>
        </w:rPr>
        <w:t>组织</w:t>
      </w:r>
      <w:r>
        <w:rPr>
          <w:rFonts w:hint="eastAsia" w:ascii="仿宋" w:hAnsi="仿宋" w:eastAsia="仿宋" w:cs="仿宋"/>
          <w:b w:val="0"/>
          <w:bCs w:val="0"/>
          <w:color w:val="auto"/>
          <w:sz w:val="32"/>
          <w:szCs w:val="32"/>
        </w:rPr>
        <w:t>委</w:t>
      </w:r>
      <w:r>
        <w:rPr>
          <w:rFonts w:hint="eastAsia" w:ascii="仿宋" w:hAnsi="仿宋" w:eastAsia="仿宋" w:cs="仿宋"/>
          <w:b w:val="0"/>
          <w:bCs w:val="0"/>
          <w:color w:val="auto"/>
          <w:sz w:val="32"/>
          <w:szCs w:val="32"/>
          <w:lang w:eastAsia="zh-CN"/>
        </w:rPr>
        <w:t>员</w:t>
      </w:r>
      <w:r>
        <w:rPr>
          <w:rFonts w:hint="eastAsia" w:ascii="仿宋" w:hAnsi="仿宋" w:eastAsia="仿宋" w:cs="仿宋"/>
          <w:b w:val="0"/>
          <w:bCs w:val="0"/>
          <w:color w:val="auto"/>
          <w:sz w:val="32"/>
          <w:szCs w:val="32"/>
        </w:rPr>
        <w:t>会</w:t>
      </w:r>
      <w:r>
        <w:rPr>
          <w:rFonts w:hint="eastAsia"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大赛指导单位、支持单位、承办单位共同组成大赛</w:t>
      </w:r>
      <w:r>
        <w:rPr>
          <w:rFonts w:hint="eastAsia" w:ascii="仿宋" w:hAnsi="仿宋" w:eastAsia="仿宋" w:cs="仿宋"/>
          <w:color w:val="auto"/>
          <w:sz w:val="32"/>
          <w:szCs w:val="32"/>
          <w:lang w:eastAsia="zh-CN"/>
        </w:rPr>
        <w:t>组织</w:t>
      </w:r>
      <w:r>
        <w:rPr>
          <w:rFonts w:hint="eastAsia" w:ascii="仿宋" w:hAnsi="仿宋" w:eastAsia="仿宋" w:cs="仿宋"/>
          <w:color w:val="auto"/>
          <w:sz w:val="32"/>
          <w:szCs w:val="32"/>
        </w:rPr>
        <w:t>委</w:t>
      </w:r>
      <w:r>
        <w:rPr>
          <w:rFonts w:hint="eastAsia" w:ascii="仿宋" w:hAnsi="仿宋" w:eastAsia="仿宋" w:cs="仿宋"/>
          <w:color w:val="auto"/>
          <w:sz w:val="32"/>
          <w:szCs w:val="32"/>
          <w:lang w:eastAsia="zh-CN"/>
        </w:rPr>
        <w:t>员</w:t>
      </w:r>
      <w:r>
        <w:rPr>
          <w:rFonts w:hint="eastAsia" w:ascii="仿宋" w:hAnsi="仿宋" w:eastAsia="仿宋" w:cs="仿宋"/>
          <w:color w:val="auto"/>
          <w:sz w:val="32"/>
          <w:szCs w:val="32"/>
        </w:rPr>
        <w:t>会。组委会下设办公室，负责大赛各项工作的具体执行。办公室设在科技部火炬高技术产业开发中心。</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（三）专家指导委员会</w:t>
      </w:r>
      <w:r>
        <w:rPr>
          <w:rFonts w:hint="eastAsia"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联想集团有限公司董事局名誉主席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柳传志</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招商银行股份有限公司党委书记、行长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田惠宇</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全国中小企业股份转让系统有限责任公司</w:t>
      </w:r>
      <w:r>
        <w:rPr>
          <w:rFonts w:hint="eastAsia" w:ascii="仿宋" w:hAnsi="仿宋" w:eastAsia="仿宋" w:cs="仿宋"/>
          <w:color w:val="auto"/>
          <w:sz w:val="32"/>
          <w:szCs w:val="32"/>
          <w:lang w:eastAsia="zh-CN"/>
        </w:rPr>
        <w:t>董事长</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谢  庚</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百度公司董事长兼首席执行官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李彦宏</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新希望集团有限公司董事长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刘永好</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腾讯公司控股董事会主席兼首席执行官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马化腾</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小米科技董事长兼首席执行官</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雷  军</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创新工场董事长兼首席执行官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李开复</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搜狐公司董事局主席兼首席执行官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张朝阳</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春华资本集团董事长兼首席执行官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胡祖六</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芳晟股权投资基金创始合伙人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于明芳</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深港产学研创业投资有限公司董事长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厉  伟</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北极光创投董事总经理、创始合伙人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邓  锋</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真格天使投资基金创始人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徐小平</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达晨创业投资管理有限公司合伙人、执行总裁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肖  冰</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启迪控股股份有限公司荣誉董事长</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梅  萌</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深圳证券交易所副总经理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李</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辉</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美年大健康产业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集团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有限公司董事长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俞  熔</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上海股权托管交易中心有限公司总经理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张云峰</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、参赛条件</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具有创新能力和高成长潜力，主要从事高新技术产品研发、制造、服务等业务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拥有知识产权且无产权纠纷</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经营规范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社会信誉良好</w:t>
      </w:r>
      <w:r>
        <w:rPr>
          <w:rFonts w:hint="eastAsia" w:ascii="仿宋" w:hAnsi="仿宋" w:eastAsia="仿宋" w:cs="仿宋"/>
          <w:color w:val="auto"/>
          <w:sz w:val="32"/>
          <w:szCs w:val="32"/>
          <w:lang w:eastAsia="zh-CN"/>
        </w:rPr>
        <w:t>、无不良记录，且为非上市企业。</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营业收入</w:t>
      </w:r>
      <w:r>
        <w:rPr>
          <w:rFonts w:hint="eastAsia" w:ascii="仿宋" w:hAnsi="仿宋" w:eastAsia="仿宋" w:cs="仿宋"/>
          <w:color w:val="auto"/>
          <w:sz w:val="32"/>
          <w:szCs w:val="32"/>
        </w:rPr>
        <w:t>不超过</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亿元人民币</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企业注册成立时间在</w:t>
      </w:r>
      <w:r>
        <w:rPr>
          <w:rFonts w:hint="eastAsia" w:ascii="仿宋" w:hAnsi="仿宋" w:eastAsia="仿宋" w:cs="仿宋"/>
          <w:color w:val="auto"/>
          <w:sz w:val="32"/>
          <w:szCs w:val="32"/>
          <w:lang w:val="en-US" w:eastAsia="zh-CN"/>
        </w:rPr>
        <w:t>2009年1月1日（含）以后。</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大赛按照初创企业组和成长企业组进行比赛。</w:t>
      </w:r>
      <w:r>
        <w:rPr>
          <w:rFonts w:hint="eastAsia" w:ascii="仿宋" w:hAnsi="仿宋" w:eastAsia="仿宋" w:cs="仿宋"/>
          <w:color w:val="auto"/>
          <w:sz w:val="32"/>
          <w:szCs w:val="32"/>
        </w:rPr>
        <w:t>工商注册时间在201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（含）</w:t>
      </w:r>
      <w:r>
        <w:rPr>
          <w:rFonts w:hint="eastAsia" w:ascii="仿宋" w:hAnsi="仿宋" w:eastAsia="仿宋" w:cs="仿宋"/>
          <w:color w:val="auto"/>
          <w:sz w:val="32"/>
          <w:szCs w:val="32"/>
        </w:rPr>
        <w:t>之后</w:t>
      </w:r>
      <w:r>
        <w:rPr>
          <w:rFonts w:hint="eastAsia" w:ascii="仿宋" w:hAnsi="仿宋" w:eastAsia="仿宋" w:cs="仿宋"/>
          <w:color w:val="auto"/>
          <w:sz w:val="32"/>
          <w:szCs w:val="32"/>
          <w:lang w:eastAsia="zh-CN"/>
        </w:rPr>
        <w:t>的企业方可参加初创企业组比赛，</w:t>
      </w:r>
      <w:r>
        <w:rPr>
          <w:rFonts w:hint="eastAsia" w:ascii="仿宋" w:hAnsi="仿宋" w:eastAsia="仿宋" w:cs="仿宋"/>
          <w:color w:val="auto"/>
          <w:sz w:val="32"/>
          <w:szCs w:val="32"/>
        </w:rPr>
        <w:t>工商注册时间在201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（含）</w:t>
      </w:r>
      <w:r>
        <w:rPr>
          <w:rFonts w:hint="eastAsia" w:ascii="仿宋" w:hAnsi="仿宋" w:eastAsia="仿宋" w:cs="仿宋"/>
          <w:color w:val="auto"/>
          <w:sz w:val="32"/>
          <w:szCs w:val="32"/>
        </w:rPr>
        <w:t>之</w:t>
      </w:r>
      <w:r>
        <w:rPr>
          <w:rFonts w:hint="eastAsia" w:ascii="仿宋" w:hAnsi="仿宋" w:eastAsia="仿宋" w:cs="仿宋"/>
          <w:color w:val="auto"/>
          <w:sz w:val="32"/>
          <w:szCs w:val="32"/>
          <w:lang w:eastAsia="zh-CN"/>
        </w:rPr>
        <w:t>前的企业只能参加成长企业组比赛。</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入围全国行业总决赛的成长组企业，必须在省级科技管理部门推荐时获得科技型中小企业的入库登记编号（登记网址：</w:t>
      </w:r>
      <w:r>
        <w:rPr>
          <w:rFonts w:hint="eastAsia" w:ascii="仿宋" w:hAnsi="仿宋" w:eastAsia="仿宋" w:cs="仿宋"/>
          <w:color w:val="auto"/>
          <w:sz w:val="32"/>
          <w:szCs w:val="32"/>
          <w:lang w:val="en-US" w:eastAsia="zh-CN"/>
        </w:rPr>
        <w:t>www.innofund.gov.cn</w:t>
      </w:r>
      <w:r>
        <w:rPr>
          <w:rFonts w:hint="eastAsia" w:ascii="仿宋" w:hAnsi="仿宋" w:eastAsia="仿宋" w:cs="仿宋"/>
          <w:color w:val="auto"/>
          <w:sz w:val="32"/>
          <w:szCs w:val="32"/>
          <w:lang w:eastAsia="zh-CN"/>
        </w:rPr>
        <w:t>）；对初创组企业不作此项要求。</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前</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届大赛</w:t>
      </w:r>
      <w:r>
        <w:rPr>
          <w:rFonts w:hint="eastAsia" w:ascii="仿宋" w:hAnsi="仿宋" w:eastAsia="仿宋" w:cs="仿宋"/>
          <w:color w:val="auto"/>
          <w:sz w:val="32"/>
          <w:szCs w:val="32"/>
          <w:lang w:eastAsia="zh-CN"/>
        </w:rPr>
        <w:t>全国</w:t>
      </w:r>
      <w:r>
        <w:rPr>
          <w:rFonts w:hint="eastAsia" w:ascii="仿宋" w:hAnsi="仿宋" w:eastAsia="仿宋" w:cs="仿宋"/>
          <w:color w:val="auto"/>
          <w:sz w:val="32"/>
          <w:szCs w:val="32"/>
        </w:rPr>
        <w:t>总决赛</w:t>
      </w:r>
      <w:r>
        <w:rPr>
          <w:rFonts w:hint="eastAsia" w:ascii="仿宋" w:hAnsi="仿宋" w:eastAsia="仿宋" w:cs="仿宋"/>
          <w:color w:val="auto"/>
          <w:sz w:val="32"/>
          <w:szCs w:val="32"/>
          <w:lang w:eastAsia="zh-CN"/>
        </w:rPr>
        <w:t>或全国行业总决赛</w:t>
      </w:r>
      <w:r>
        <w:rPr>
          <w:rFonts w:hint="eastAsia" w:ascii="仿宋" w:hAnsi="仿宋" w:eastAsia="仿宋" w:cs="仿宋"/>
          <w:color w:val="auto"/>
          <w:sz w:val="32"/>
          <w:szCs w:val="32"/>
        </w:rPr>
        <w:t>获得</w:t>
      </w:r>
      <w:r>
        <w:rPr>
          <w:rFonts w:hint="eastAsia" w:ascii="仿宋" w:hAnsi="仿宋" w:eastAsia="仿宋" w:cs="仿宋"/>
          <w:color w:val="auto"/>
          <w:sz w:val="32"/>
          <w:szCs w:val="32"/>
          <w:lang w:eastAsia="zh-CN"/>
        </w:rPr>
        <w:t>一二三名或一二三等奖的</w:t>
      </w:r>
      <w:r>
        <w:rPr>
          <w:rFonts w:hint="eastAsia" w:ascii="仿宋" w:hAnsi="仿宋" w:eastAsia="仿宋" w:cs="仿宋"/>
          <w:color w:val="auto"/>
          <w:sz w:val="32"/>
          <w:szCs w:val="32"/>
        </w:rPr>
        <w:t>企业不参加本届大赛</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、比赛</w:t>
      </w:r>
      <w:r>
        <w:rPr>
          <w:rFonts w:hint="eastAsia" w:ascii="黑体" w:hAnsi="黑体" w:eastAsia="黑体" w:cs="黑体"/>
          <w:color w:val="auto"/>
          <w:sz w:val="32"/>
          <w:szCs w:val="32"/>
          <w:lang w:eastAsia="zh-CN"/>
        </w:rPr>
        <w:t>安排</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（一）报名参赛</w:t>
      </w:r>
      <w:r>
        <w:rPr>
          <w:rFonts w:hint="eastAsia"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1.自评符合参赛条件的企业自愿登录中国创新创业大赛官网（网址：</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"http://www.cxcyds.com" </w:instrText>
      </w:r>
      <w:r>
        <w:rPr>
          <w:rFonts w:hint="eastAsia" w:ascii="仿宋" w:hAnsi="仿宋" w:eastAsia="仿宋" w:cs="仿宋"/>
          <w:color w:val="auto"/>
          <w:sz w:val="32"/>
          <w:szCs w:val="32"/>
          <w:lang w:eastAsia="zh-CN"/>
        </w:rPr>
        <w:fldChar w:fldCharType="separate"/>
      </w:r>
      <w:r>
        <w:rPr>
          <w:rFonts w:hint="eastAsia" w:ascii="仿宋" w:hAnsi="仿宋" w:eastAsia="仿宋" w:cs="仿宋"/>
          <w:color w:val="auto"/>
          <w:sz w:val="32"/>
          <w:szCs w:val="32"/>
          <w:lang w:eastAsia="zh-CN"/>
        </w:rPr>
        <w:t>www.cxcyds.com</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）统一注册报名。报名企业在进行注册和统一身份认证后，应提交完整报名材料，并对所填信息的准确性和真实性负责。大赛官网是报名参赛的唯一渠道，其他报名渠道均无效。</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注册截止时间：</w:t>
      </w:r>
      <w:r>
        <w:rPr>
          <w:rFonts w:hint="eastAsia" w:ascii="仿宋" w:hAnsi="仿宋" w:eastAsia="仿宋" w:cs="仿宋"/>
          <w:color w:val="auto"/>
          <w:sz w:val="32"/>
          <w:szCs w:val="32"/>
          <w:lang w:val="en-US" w:eastAsia="zh-CN"/>
        </w:rPr>
        <w:t>2019年6月10日</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报名截止时间：201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各省、自治区、直辖市及计划单列市科技厅（委、局），新疆生产建设兵团科技局（以下简称省级科技管理部门）负责辖区内企业报名材料的形式审查，对符合参赛条件且提交报名材料完整的企业确认参赛资格。</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参赛资格确认截止时间：201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（二）地方赛</w:t>
      </w:r>
      <w:r>
        <w:rPr>
          <w:rFonts w:hint="eastAsia"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地方赛由省级科技管理部门负责牵头组织，落实比赛方案、组织机构、赛事费用等有关事项，加强对赛事的管理，接受社会对赛事的监督。坚持赛事的公益性，不向参赛企业收取任何参赛费用。</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地方赛主名称为：第八届中国创新创业大赛</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赛区（“</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lang w:eastAsia="zh-CN"/>
        </w:rPr>
        <w:t>省、自治区、直辖市及计划单列市、新疆生产建设兵团名称</w:t>
      </w:r>
      <w:r>
        <w:rPr>
          <w:rFonts w:hint="eastAsia" w:ascii="仿宋" w:hAnsi="仿宋" w:eastAsia="仿宋" w:cs="仿宋"/>
          <w:color w:val="auto"/>
          <w:sz w:val="32"/>
          <w:szCs w:val="32"/>
          <w:lang w:val="en-US" w:eastAsia="zh-CN"/>
        </w:rPr>
        <w:t>），同时各地可冠以反映地方特点的副名称。</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地方赛通过</w:t>
      </w:r>
      <w:r>
        <w:rPr>
          <w:rFonts w:hint="eastAsia" w:ascii="仿宋" w:hAnsi="仿宋" w:eastAsia="仿宋" w:cs="仿宋"/>
          <w:color w:val="auto"/>
          <w:sz w:val="32"/>
          <w:szCs w:val="32"/>
          <w:lang w:val="en-US" w:eastAsia="zh-CN"/>
        </w:rPr>
        <w:t>初赛、复赛、决赛</w:t>
      </w:r>
      <w:r>
        <w:rPr>
          <w:rFonts w:hint="eastAsia" w:ascii="仿宋" w:hAnsi="仿宋" w:eastAsia="仿宋" w:cs="仿宋"/>
          <w:color w:val="auto"/>
          <w:sz w:val="32"/>
          <w:szCs w:val="32"/>
          <w:lang w:eastAsia="zh-CN"/>
        </w:rPr>
        <w:t>逐级遴选评出优胜企业（各地可调整比赛轮数），除</w:t>
      </w:r>
      <w:r>
        <w:rPr>
          <w:rFonts w:hint="eastAsia" w:ascii="仿宋" w:hAnsi="仿宋" w:eastAsia="仿宋" w:cs="仿宋"/>
          <w:color w:val="auto"/>
          <w:sz w:val="32"/>
          <w:szCs w:val="32"/>
          <w:lang w:val="en-US" w:eastAsia="zh-CN"/>
        </w:rPr>
        <w:t>初赛</w:t>
      </w:r>
      <w:r>
        <w:rPr>
          <w:rFonts w:hint="eastAsia" w:ascii="仿宋" w:hAnsi="仿宋" w:eastAsia="仿宋" w:cs="仿宋"/>
          <w:snapToGrid/>
          <w:color w:val="auto"/>
          <w:sz w:val="32"/>
          <w:shd w:val="clear" w:color="auto" w:fill="FFFFFF"/>
          <w:lang w:eastAsia="zh-CN"/>
        </w:rPr>
        <w:t>可采用会议或网络书面评审外</w:t>
      </w:r>
      <w:r>
        <w:rPr>
          <w:rFonts w:hint="eastAsia" w:ascii="仿宋" w:hAnsi="仿宋" w:eastAsia="仿宋" w:cs="仿宋"/>
          <w:color w:val="auto"/>
          <w:sz w:val="32"/>
          <w:szCs w:val="32"/>
          <w:lang w:eastAsia="zh-CN"/>
        </w:rPr>
        <w:t>，其他</w:t>
      </w:r>
      <w:r>
        <w:rPr>
          <w:rFonts w:hint="eastAsia" w:ascii="仿宋" w:hAnsi="仿宋" w:eastAsia="仿宋" w:cs="仿宋"/>
          <w:snapToGrid/>
          <w:color w:val="auto"/>
          <w:sz w:val="32"/>
          <w:shd w:val="clear" w:color="auto" w:fill="FFFFFF"/>
          <w:lang w:eastAsia="zh-CN"/>
        </w:rPr>
        <w:t>比赛均采用“现场答辩、当场亮分”的评选方式</w:t>
      </w:r>
      <w:r>
        <w:rPr>
          <w:rFonts w:hint="eastAsia" w:ascii="仿宋" w:hAnsi="仿宋" w:eastAsia="仿宋" w:cs="仿宋"/>
          <w:color w:val="auto"/>
          <w:sz w:val="32"/>
          <w:szCs w:val="32"/>
          <w:lang w:eastAsia="zh-CN"/>
        </w:rPr>
        <w:t>。</w:t>
      </w:r>
      <w:r>
        <w:rPr>
          <w:rFonts w:hint="eastAsia" w:cs="仿宋"/>
          <w:b w:val="0"/>
          <w:bCs w:val="0"/>
          <w:color w:val="auto"/>
          <w:sz w:val="32"/>
          <w:szCs w:val="32"/>
          <w:lang w:eastAsia="zh-CN"/>
        </w:rPr>
        <w:t>初赛环节要邀请相关技术专家，以项目的科技创新性为主要指标进行评审。</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4.地方赛整体比赛方案应向社会公布，各比赛环节的相关评审资料应留档备查。面对面答辩现场应进行录像，保证比赛的公平、公正和公开。</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snapToGrid/>
          <w:color w:val="auto"/>
          <w:sz w:val="32"/>
          <w:shd w:val="clear" w:color="auto" w:fill="FFFFFF"/>
          <w:lang w:val="en-US" w:eastAsia="zh-CN"/>
        </w:rPr>
      </w:pPr>
      <w:r>
        <w:rPr>
          <w:rFonts w:hint="eastAsia" w:ascii="仿宋" w:hAnsi="仿宋" w:eastAsia="仿宋" w:cs="仿宋"/>
          <w:color w:val="auto"/>
          <w:sz w:val="32"/>
          <w:szCs w:val="32"/>
          <w:lang w:val="en-US" w:eastAsia="zh-CN"/>
        </w:rPr>
        <w:t>5.省级科技管理部门自主</w:t>
      </w:r>
      <w:r>
        <w:rPr>
          <w:rFonts w:hint="eastAsia" w:ascii="仿宋" w:hAnsi="仿宋" w:eastAsia="仿宋" w:cs="仿宋"/>
          <w:color w:val="auto"/>
          <w:sz w:val="32"/>
          <w:szCs w:val="32"/>
          <w:lang w:eastAsia="zh-CN"/>
        </w:rPr>
        <w:t>设立地方赛奖项，并</w:t>
      </w:r>
      <w:r>
        <w:rPr>
          <w:rFonts w:hint="eastAsia" w:ascii="仿宋" w:hAnsi="仿宋" w:eastAsia="仿宋" w:cs="仿宋"/>
          <w:color w:val="auto"/>
          <w:sz w:val="32"/>
          <w:szCs w:val="32"/>
          <w:lang w:val="en-US" w:eastAsia="zh-CN"/>
        </w:rPr>
        <w:t>积极</w:t>
      </w:r>
      <w:r>
        <w:rPr>
          <w:rFonts w:hint="eastAsia" w:ascii="仿宋" w:hAnsi="仿宋" w:eastAsia="仿宋" w:cs="仿宋"/>
          <w:snapToGrid/>
          <w:color w:val="auto"/>
          <w:sz w:val="32"/>
          <w:shd w:val="clear" w:color="auto" w:fill="FFFFFF"/>
          <w:lang w:val="en-US" w:eastAsia="zh-CN"/>
        </w:rPr>
        <w:t>为参赛企业提供政策支持和多元化服务。</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snapToGrid/>
          <w:color w:val="auto"/>
          <w:sz w:val="32"/>
          <w:shd w:val="clear" w:color="auto" w:fill="FFFFFF"/>
          <w:lang w:val="en-US" w:eastAsia="zh-CN"/>
        </w:rPr>
        <w:t>6.</w:t>
      </w:r>
      <w:r>
        <w:rPr>
          <w:rFonts w:hint="eastAsia" w:ascii="仿宋" w:hAnsi="仿宋" w:eastAsia="仿宋" w:cs="仿宋"/>
          <w:color w:val="auto"/>
          <w:sz w:val="32"/>
          <w:szCs w:val="32"/>
          <w:lang w:eastAsia="zh-CN"/>
        </w:rPr>
        <w:t>不举办地方赛省份的参赛企业，除由省级科技管理部门间协商参加相关地方赛区比赛的，大赛组委会办公室有权安排其参加综合赛区比赛。参赛企业比赛成绩在各赛区内综合排列。</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地方赛比赛时间：</w:t>
      </w:r>
      <w:r>
        <w:rPr>
          <w:rFonts w:hint="eastAsia" w:ascii="仿宋" w:hAnsi="仿宋" w:eastAsia="仿宋" w:cs="仿宋"/>
          <w:color w:val="auto"/>
          <w:sz w:val="32"/>
          <w:szCs w:val="32"/>
          <w:lang w:val="en-US" w:eastAsia="zh-CN"/>
        </w:rPr>
        <w:t>2019年7月至8月</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snapToGrid/>
          <w:color w:val="auto"/>
          <w:sz w:val="32"/>
          <w:shd w:val="clear" w:color="auto" w:fill="FFFFFF"/>
          <w:lang w:val="en-US" w:eastAsia="zh-CN"/>
        </w:rPr>
      </w:pPr>
      <w:r>
        <w:rPr>
          <w:rFonts w:hint="eastAsia" w:ascii="仿宋" w:hAnsi="仿宋" w:eastAsia="仿宋" w:cs="仿宋"/>
          <w:snapToGrid/>
          <w:color w:val="auto"/>
          <w:sz w:val="32"/>
          <w:shd w:val="clear" w:color="auto" w:fill="FFFFFF"/>
          <w:lang w:val="en-US" w:eastAsia="zh-CN"/>
        </w:rPr>
        <w:t>（三）入围推荐</w:t>
      </w:r>
      <w:r>
        <w:rPr>
          <w:rFonts w:hint="eastAsia" w:cs="仿宋"/>
          <w:snapToGrid/>
          <w:color w:val="auto"/>
          <w:sz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大赛组委会办公室根据举办地方赛情况和参赛企业数量</w:t>
      </w:r>
      <w:r>
        <w:rPr>
          <w:rFonts w:hint="eastAsia" w:cs="仿宋"/>
          <w:color w:val="auto"/>
          <w:sz w:val="32"/>
          <w:szCs w:val="32"/>
          <w:lang w:eastAsia="zh-CN"/>
        </w:rPr>
        <w:t>，</w:t>
      </w:r>
      <w:r>
        <w:rPr>
          <w:rFonts w:hint="eastAsia" w:ascii="仿宋" w:hAnsi="仿宋" w:eastAsia="仿宋" w:cs="仿宋"/>
          <w:color w:val="auto"/>
          <w:sz w:val="32"/>
          <w:szCs w:val="32"/>
          <w:lang w:eastAsia="zh-CN"/>
        </w:rPr>
        <w:t>分配各赛区入围全国总决赛名额。省级科技管理部门结合地方赛成绩产生拟入围企业名单。</w:t>
      </w:r>
      <w:r>
        <w:rPr>
          <w:rFonts w:hint="eastAsia" w:ascii="仿宋" w:hAnsi="仿宋" w:eastAsia="仿宋" w:cs="仿宋"/>
          <w:b w:val="0"/>
          <w:bCs w:val="0"/>
          <w:color w:val="auto"/>
          <w:sz w:val="32"/>
          <w:szCs w:val="32"/>
          <w:lang w:eastAsia="zh-CN"/>
        </w:rPr>
        <w:t>成长组的入围企业最晚必须在推荐时获得科技型中小企业入库登记编号。未获得编号的成长组企业不得参加全国总决赛。</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省级科技管理部门组织对拟入围企业开展尽职调查，逐一形成尽职调查报告。不接受尽职调查或尽职调查不合格的企业不得入围全国总决赛。</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3.省级科技管理部门书面推荐入围全国总决赛企业名单，附上</w:t>
      </w:r>
      <w:r>
        <w:rPr>
          <w:rFonts w:hint="eastAsia" w:ascii="仿宋" w:hAnsi="仿宋" w:eastAsia="仿宋" w:cs="仿宋"/>
          <w:color w:val="auto"/>
          <w:sz w:val="32"/>
          <w:szCs w:val="32"/>
          <w:lang w:eastAsia="zh-CN"/>
        </w:rPr>
        <w:t>尽职调查报告</w:t>
      </w:r>
      <w:r>
        <w:rPr>
          <w:rFonts w:hint="eastAsia" w:ascii="仿宋" w:hAnsi="仿宋" w:eastAsia="仿宋" w:cs="仿宋"/>
          <w:sz w:val="32"/>
          <w:szCs w:val="32"/>
        </w:rPr>
        <w:t>，并完成网上推荐操作。</w:t>
      </w:r>
      <w:r>
        <w:rPr>
          <w:rFonts w:hint="eastAsia" w:ascii="仿宋" w:hAnsi="仿宋" w:eastAsia="仿宋" w:cs="仿宋"/>
          <w:sz w:val="32"/>
          <w:szCs w:val="32"/>
          <w:lang w:eastAsia="zh-CN"/>
        </w:rPr>
        <w:t>未在规定时间内完成</w:t>
      </w:r>
      <w:r>
        <w:rPr>
          <w:rFonts w:hint="eastAsia" w:ascii="仿宋" w:hAnsi="仿宋" w:eastAsia="仿宋" w:cs="仿宋"/>
          <w:sz w:val="32"/>
          <w:szCs w:val="32"/>
        </w:rPr>
        <w:t>书面或网上推荐，或未附尽职调查报告的企业，不得入围全国总决赛</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4.大赛组委会办公室在</w:t>
      </w:r>
      <w:r>
        <w:rPr>
          <w:rFonts w:hint="eastAsia" w:ascii="仿宋" w:hAnsi="仿宋" w:eastAsia="仿宋" w:cs="仿宋"/>
          <w:color w:val="auto"/>
          <w:sz w:val="32"/>
          <w:szCs w:val="32"/>
          <w:lang w:eastAsia="zh-CN"/>
        </w:rPr>
        <w:t>大赛官网上公示入围全国总决赛企业名单，接受社会监督。通过公示的企业方可参加全国总决赛，未通过公示的将取消参赛资格。</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入围推荐截止时间：201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（四）全国总决赛</w:t>
      </w:r>
      <w:r>
        <w:rPr>
          <w:rFonts w:hint="eastAsia"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1.全国</w:t>
      </w:r>
      <w:r>
        <w:rPr>
          <w:rFonts w:hint="eastAsia" w:ascii="仿宋" w:hAnsi="仿宋" w:eastAsia="仿宋" w:cs="仿宋"/>
          <w:color w:val="auto"/>
          <w:sz w:val="32"/>
          <w:szCs w:val="32"/>
          <w:lang w:eastAsia="zh-CN"/>
        </w:rPr>
        <w:t>总决赛由大赛组委会办公室负责组织，按电子信息、新材料、新能源及节能环保、生物医药、先进制造、互联网六个行业分别举办。行业总决赛的举办城市和时间另行公布。</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全国总决赛</w:t>
      </w:r>
      <w:r>
        <w:rPr>
          <w:rFonts w:hint="eastAsia" w:ascii="仿宋" w:hAnsi="仿宋" w:eastAsia="仿宋" w:cs="仿宋"/>
          <w:color w:val="auto"/>
          <w:sz w:val="32"/>
          <w:szCs w:val="32"/>
          <w:lang w:val="en-US" w:eastAsia="zh-CN"/>
        </w:rPr>
        <w:t>按初创企业组360个和成长企业组1080个左右规模进行比赛。不按时参赛的企业视为自动弃权。</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行业总决赛由半决赛、决赛两个环节组成，评委以创投专家为主，比赛采用“现场答辩、当场亮分”的</w:t>
      </w:r>
      <w:r>
        <w:rPr>
          <w:rFonts w:hint="eastAsia" w:ascii="仿宋" w:hAnsi="仿宋" w:eastAsia="仿宋" w:cs="仿宋"/>
          <w:snapToGrid/>
          <w:color w:val="auto"/>
          <w:sz w:val="32"/>
          <w:shd w:val="clear" w:color="auto" w:fill="FFFFFF"/>
          <w:lang w:eastAsia="zh-CN"/>
        </w:rPr>
        <w:t>评选方式</w:t>
      </w:r>
      <w:r>
        <w:rPr>
          <w:rFonts w:hint="eastAsia" w:ascii="仿宋" w:hAnsi="仿宋" w:eastAsia="仿宋" w:cs="仿宋"/>
          <w:color w:val="auto"/>
          <w:sz w:val="32"/>
          <w:szCs w:val="32"/>
          <w:lang w:eastAsia="zh-CN"/>
        </w:rPr>
        <w:t>。半决赛和决赛现场向创投专家等观众开放，并通过有关网络平台等进行直播。</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4.每个</w:t>
      </w:r>
      <w:r>
        <w:rPr>
          <w:rFonts w:hint="eastAsia" w:ascii="仿宋" w:hAnsi="仿宋" w:eastAsia="仿宋" w:cs="仿宋"/>
          <w:color w:val="auto"/>
          <w:sz w:val="32"/>
          <w:szCs w:val="32"/>
          <w:lang w:eastAsia="zh-CN"/>
        </w:rPr>
        <w:t>行业总决赛半决赛后，评选出大赛优秀企业和</w:t>
      </w:r>
      <w:r>
        <w:rPr>
          <w:rFonts w:hint="eastAsia" w:ascii="仿宋" w:hAnsi="仿宋" w:eastAsia="仿宋" w:cs="仿宋"/>
          <w:color w:val="auto"/>
          <w:sz w:val="32"/>
          <w:szCs w:val="32"/>
          <w:lang w:val="en-US" w:eastAsia="zh-CN"/>
        </w:rPr>
        <w:t>晋级决赛的企业</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5.每个</w:t>
      </w:r>
      <w:r>
        <w:rPr>
          <w:rFonts w:hint="eastAsia" w:ascii="仿宋" w:hAnsi="仿宋" w:eastAsia="仿宋" w:cs="仿宋"/>
          <w:color w:val="auto"/>
          <w:sz w:val="32"/>
          <w:szCs w:val="32"/>
          <w:lang w:eastAsia="zh-CN"/>
        </w:rPr>
        <w:t>行业总决赛决赛后，初创企业组产生一等奖</w:t>
      </w:r>
      <w:r>
        <w:rPr>
          <w:rFonts w:hint="eastAsia" w:ascii="仿宋" w:hAnsi="仿宋" w:eastAsia="仿宋" w:cs="仿宋"/>
          <w:color w:val="auto"/>
          <w:sz w:val="32"/>
          <w:szCs w:val="32"/>
          <w:lang w:val="en-US" w:eastAsia="zh-CN"/>
        </w:rPr>
        <w:t>1名、二等奖1名、三等奖1名，成长</w:t>
      </w:r>
      <w:r>
        <w:rPr>
          <w:rFonts w:hint="eastAsia" w:ascii="仿宋" w:hAnsi="仿宋" w:eastAsia="仿宋" w:cs="仿宋"/>
          <w:color w:val="auto"/>
          <w:sz w:val="32"/>
          <w:szCs w:val="32"/>
          <w:lang w:eastAsia="zh-CN"/>
        </w:rPr>
        <w:t>企业组产生一等奖1名、二等奖</w:t>
      </w:r>
      <w:r>
        <w:rPr>
          <w:rFonts w:hint="eastAsia" w:ascii="仿宋" w:hAnsi="仿宋" w:eastAsia="仿宋" w:cs="仿宋"/>
          <w:color w:val="auto"/>
          <w:sz w:val="32"/>
          <w:szCs w:val="32"/>
          <w:lang w:val="en-US" w:eastAsia="zh-CN"/>
        </w:rPr>
        <w:t>2名、三等奖3名</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全国总决赛比赛时间：201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月至11月</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服务政策</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snapToGrid/>
          <w:color w:val="auto"/>
          <w:sz w:val="32"/>
          <w:shd w:val="clear" w:color="auto" w:fill="FFFFFF"/>
          <w:lang w:val="en-US" w:eastAsia="zh-CN"/>
        </w:rPr>
      </w:pPr>
      <w:r>
        <w:rPr>
          <w:rFonts w:hint="eastAsia" w:ascii="仿宋" w:hAnsi="仿宋" w:eastAsia="仿宋" w:cs="仿宋"/>
          <w:snapToGrid/>
          <w:color w:val="auto"/>
          <w:sz w:val="32"/>
          <w:shd w:val="clear" w:color="auto" w:fill="FFFFFF"/>
          <w:lang w:val="en-US" w:eastAsia="zh-CN"/>
        </w:rPr>
        <w:t>（一）大赛优秀企业支持政策</w:t>
      </w:r>
      <w:r>
        <w:rPr>
          <w:rFonts w:hint="eastAsia" w:cs="仿宋"/>
          <w:snapToGrid/>
          <w:color w:val="auto"/>
          <w:sz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1.择优</w:t>
      </w:r>
      <w:r>
        <w:rPr>
          <w:rFonts w:hint="eastAsia" w:ascii="仿宋" w:hAnsi="仿宋" w:eastAsia="仿宋" w:cs="仿宋"/>
          <w:color w:val="auto"/>
          <w:sz w:val="32"/>
          <w:szCs w:val="32"/>
          <w:lang w:eastAsia="zh-CN"/>
        </w:rPr>
        <w:t>推荐给国家中小企业发展基金设立的子基金、国家科技成果转化引导基金设立的子基金、科技型中小企业创业投资引导基金设立的子基金、中国互联网投资基金等国家级投资基金。</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大赛合作银行</w:t>
      </w:r>
      <w:r>
        <w:rPr>
          <w:rFonts w:hint="eastAsia" w:ascii="仿宋" w:hAnsi="仿宋" w:eastAsia="仿宋" w:cs="仿宋"/>
          <w:color w:val="auto"/>
          <w:sz w:val="32"/>
          <w:szCs w:val="32"/>
          <w:lang w:eastAsia="zh-CN"/>
        </w:rPr>
        <w:t>择</w:t>
      </w:r>
      <w:r>
        <w:rPr>
          <w:rFonts w:hint="eastAsia" w:ascii="仿宋" w:hAnsi="仿宋" w:eastAsia="仿宋" w:cs="仿宋"/>
          <w:color w:val="auto"/>
          <w:sz w:val="32"/>
          <w:szCs w:val="32"/>
        </w:rPr>
        <w:t>优给予贷款授信支持</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3.择优推荐参加“创新人才推进计划”等相关计划评选，以及相关展览交流等活动。</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snapToGrid/>
          <w:color w:val="auto"/>
          <w:sz w:val="32"/>
          <w:shd w:val="clear" w:color="auto" w:fill="FFFFFF"/>
          <w:lang w:val="en-US" w:eastAsia="zh-CN"/>
        </w:rPr>
      </w:pPr>
      <w:r>
        <w:rPr>
          <w:rFonts w:hint="eastAsia" w:ascii="仿宋" w:hAnsi="仿宋" w:eastAsia="仿宋" w:cs="仿宋"/>
          <w:snapToGrid/>
          <w:color w:val="auto"/>
          <w:sz w:val="32"/>
          <w:shd w:val="clear" w:color="auto" w:fill="FFFFFF"/>
          <w:lang w:val="en-US" w:eastAsia="zh-CN"/>
        </w:rPr>
        <w:t>（二）配套服务活动</w:t>
      </w:r>
      <w:r>
        <w:rPr>
          <w:rFonts w:hint="eastAsia" w:cs="仿宋"/>
          <w:snapToGrid/>
          <w:color w:val="auto"/>
          <w:sz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大赛组委会办公室在行业总决赛期间将组织配套活动，为企业免费提供多元化服务，主要包括培训辅导、融资路演、展览展示、大企业对接等。</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专业</w:t>
      </w:r>
      <w:r>
        <w:rPr>
          <w:rFonts w:hint="eastAsia" w:ascii="黑体" w:hAnsi="黑体" w:eastAsia="黑体" w:cs="黑体"/>
          <w:color w:val="auto"/>
          <w:sz w:val="32"/>
          <w:szCs w:val="32"/>
        </w:rPr>
        <w:t>赛事</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snapToGrid/>
          <w:color w:val="auto"/>
          <w:sz w:val="32"/>
          <w:shd w:val="clear" w:color="auto" w:fill="FFFFFF"/>
          <w:lang w:eastAsia="zh-CN"/>
        </w:rPr>
      </w:pPr>
      <w:r>
        <w:rPr>
          <w:rFonts w:hint="eastAsia" w:ascii="仿宋" w:hAnsi="仿宋" w:eastAsia="仿宋" w:cs="仿宋"/>
          <w:snapToGrid/>
          <w:color w:val="auto"/>
          <w:sz w:val="32"/>
          <w:shd w:val="clear" w:color="auto" w:fill="FFFFFF"/>
          <w:lang w:eastAsia="zh-CN"/>
        </w:rPr>
        <w:t>专业赛由</w:t>
      </w:r>
      <w:r>
        <w:rPr>
          <w:rFonts w:hint="eastAsia" w:ascii="仿宋" w:hAnsi="仿宋" w:eastAsia="仿宋" w:cs="仿宋"/>
          <w:color w:val="auto"/>
          <w:sz w:val="32"/>
          <w:szCs w:val="32"/>
          <w:lang w:val="en-US" w:eastAsia="zh-CN"/>
        </w:rPr>
        <w:t>牵头举办单位负责，</w:t>
      </w:r>
      <w:r>
        <w:rPr>
          <w:rFonts w:hint="eastAsia" w:ascii="仿宋" w:hAnsi="仿宋" w:eastAsia="仿宋" w:cs="仿宋"/>
          <w:snapToGrid/>
          <w:color w:val="auto"/>
          <w:sz w:val="32"/>
          <w:shd w:val="clear" w:color="auto" w:fill="FFFFFF"/>
          <w:lang w:eastAsia="zh-CN"/>
        </w:rPr>
        <w:t>与地方赛、全国总决赛相互独立，产生的优胜者不晋级全国行业总决赛。各专业赛单独举办，组织方案和服务政策另行</w:t>
      </w:r>
      <w:r>
        <w:rPr>
          <w:rFonts w:hint="eastAsia" w:ascii="仿宋" w:hAnsi="仿宋" w:eastAsia="仿宋" w:cs="仿宋"/>
          <w:color w:val="auto"/>
          <w:sz w:val="32"/>
          <w:szCs w:val="32"/>
          <w:lang w:eastAsia="zh-CN"/>
        </w:rPr>
        <w:t>发布，报名者应满足相关专业赛条件、遵从相关专业赛比赛规则。专业赛</w:t>
      </w:r>
      <w:r>
        <w:rPr>
          <w:rFonts w:hint="eastAsia" w:ascii="仿宋" w:hAnsi="仿宋" w:eastAsia="仿宋" w:cs="仿宋"/>
          <w:snapToGrid/>
          <w:color w:val="auto"/>
          <w:sz w:val="32"/>
          <w:shd w:val="clear" w:color="auto" w:fill="FFFFFF"/>
          <w:lang w:eastAsia="zh-CN"/>
        </w:rPr>
        <w:t>均不向参赛者收取任何参赛费用。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cs="仿宋"/>
          <w:color w:val="auto"/>
          <w:sz w:val="32"/>
          <w:szCs w:val="32"/>
          <w:lang w:val="en-US" w:eastAsia="zh-CN"/>
        </w:rPr>
        <w:t>1.</w:t>
      </w:r>
      <w:r>
        <w:rPr>
          <w:rFonts w:hint="eastAsia" w:ascii="仿宋" w:hAnsi="仿宋" w:eastAsia="仿宋" w:cs="仿宋"/>
          <w:color w:val="auto"/>
          <w:sz w:val="32"/>
          <w:szCs w:val="32"/>
          <w:lang w:val="en-US" w:eastAsia="zh-CN"/>
        </w:rPr>
        <w:t>由中国科协牵头举办中国创新创业大赛中国创新方法大赛；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cs="仿宋"/>
          <w:color w:val="auto"/>
          <w:sz w:val="32"/>
          <w:szCs w:val="32"/>
          <w:lang w:val="en-US" w:eastAsia="zh-CN"/>
        </w:rPr>
        <w:t>2.</w:t>
      </w:r>
      <w:r>
        <w:rPr>
          <w:rFonts w:hint="eastAsia" w:ascii="仿宋" w:hAnsi="仿宋" w:eastAsia="仿宋" w:cs="仿宋"/>
          <w:color w:val="auto"/>
          <w:sz w:val="32"/>
          <w:szCs w:val="32"/>
          <w:lang w:val="en-US" w:eastAsia="zh-CN"/>
        </w:rPr>
        <w:t>由科技部火炬中心牵头举办中国创新创业大赛军民融合专业赛；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cs="仿宋"/>
          <w:color w:val="auto"/>
          <w:sz w:val="32"/>
          <w:szCs w:val="32"/>
          <w:lang w:val="en-US" w:eastAsia="zh-CN"/>
        </w:rPr>
        <w:t>3.</w:t>
      </w:r>
      <w:r>
        <w:rPr>
          <w:rFonts w:hint="eastAsia" w:ascii="仿宋" w:hAnsi="仿宋" w:eastAsia="仿宋" w:cs="仿宋"/>
          <w:color w:val="auto"/>
          <w:sz w:val="32"/>
          <w:szCs w:val="32"/>
          <w:lang w:val="en-US" w:eastAsia="zh-CN"/>
        </w:rPr>
        <w:t>由科技部火炬中心牵头举办中国创新创业大赛大中小企业融通专业赛；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cs="仿宋"/>
          <w:color w:val="auto"/>
          <w:sz w:val="32"/>
          <w:szCs w:val="32"/>
          <w:lang w:val="en-US" w:eastAsia="zh-CN"/>
        </w:rPr>
        <w:t>4.</w:t>
      </w:r>
      <w:r>
        <w:rPr>
          <w:rFonts w:hint="eastAsia" w:ascii="仿宋" w:hAnsi="仿宋" w:eastAsia="仿宋" w:cs="仿宋"/>
          <w:color w:val="auto"/>
          <w:sz w:val="32"/>
          <w:szCs w:val="32"/>
          <w:lang w:val="en-US" w:eastAsia="zh-CN"/>
        </w:rPr>
        <w:t>由</w:t>
      </w:r>
      <w:r>
        <w:rPr>
          <w:rFonts w:hint="eastAsia" w:ascii="仿宋" w:hAnsi="仿宋" w:eastAsia="仿宋" w:cs="仿宋"/>
          <w:color w:val="auto"/>
          <w:sz w:val="32"/>
          <w:szCs w:val="32"/>
        </w:rPr>
        <w:t>广东省</w:t>
      </w:r>
      <w:r>
        <w:rPr>
          <w:rFonts w:hint="eastAsia" w:ascii="仿宋" w:hAnsi="仿宋" w:eastAsia="仿宋" w:cs="仿宋"/>
          <w:color w:val="auto"/>
          <w:sz w:val="32"/>
          <w:szCs w:val="32"/>
          <w:lang w:eastAsia="zh-CN"/>
        </w:rPr>
        <w:t>科技厅牵头举办</w:t>
      </w:r>
      <w:r>
        <w:rPr>
          <w:rFonts w:hint="eastAsia" w:ascii="仿宋" w:hAnsi="仿宋" w:eastAsia="仿宋" w:cs="仿宋"/>
          <w:color w:val="auto"/>
          <w:sz w:val="32"/>
          <w:szCs w:val="32"/>
        </w:rPr>
        <w:t>中国创新创业大赛港澳台赛</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cs="仿宋"/>
          <w:color w:val="auto"/>
          <w:sz w:val="32"/>
          <w:szCs w:val="32"/>
          <w:lang w:val="en-US" w:eastAsia="zh-CN"/>
        </w:rPr>
        <w:t>5.</w:t>
      </w:r>
      <w:r>
        <w:rPr>
          <w:rFonts w:hint="eastAsia" w:ascii="仿宋" w:hAnsi="仿宋" w:eastAsia="仿宋" w:cs="仿宋"/>
          <w:color w:val="auto"/>
          <w:sz w:val="32"/>
          <w:szCs w:val="32"/>
          <w:lang w:eastAsia="zh-CN"/>
        </w:rPr>
        <w:t>由内蒙古</w:t>
      </w:r>
      <w:r>
        <w:rPr>
          <w:rFonts w:hint="eastAsia" w:cs="仿宋"/>
          <w:color w:val="auto"/>
          <w:sz w:val="32"/>
          <w:szCs w:val="32"/>
          <w:lang w:eastAsia="zh-CN"/>
        </w:rPr>
        <w:t>自治区</w:t>
      </w:r>
      <w:r>
        <w:rPr>
          <w:rFonts w:hint="eastAsia" w:ascii="仿宋" w:hAnsi="仿宋" w:eastAsia="仿宋" w:cs="仿宋"/>
          <w:color w:val="auto"/>
          <w:sz w:val="32"/>
          <w:szCs w:val="32"/>
          <w:lang w:eastAsia="zh-CN"/>
        </w:rPr>
        <w:t>科技厅牵头举办</w:t>
      </w:r>
      <w:r>
        <w:rPr>
          <w:rFonts w:hint="eastAsia" w:cs="仿宋"/>
          <w:color w:val="auto"/>
          <w:sz w:val="32"/>
          <w:szCs w:val="32"/>
          <w:lang w:eastAsia="zh-CN"/>
        </w:rPr>
        <w:t>中国创新创业大赛</w:t>
      </w:r>
      <w:r>
        <w:rPr>
          <w:rFonts w:hint="eastAsia" w:ascii="仿宋" w:hAnsi="仿宋" w:eastAsia="仿宋" w:cs="仿宋"/>
          <w:color w:val="auto"/>
          <w:sz w:val="32"/>
          <w:szCs w:val="32"/>
          <w:lang w:eastAsia="zh-CN"/>
        </w:rPr>
        <w:t>沙产业大赛；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cs="仿宋"/>
          <w:color w:val="auto"/>
          <w:sz w:val="32"/>
          <w:szCs w:val="32"/>
          <w:lang w:val="en-US" w:eastAsia="zh-CN"/>
        </w:rPr>
        <w:t>6.</w:t>
      </w:r>
      <w:r>
        <w:rPr>
          <w:rFonts w:hint="eastAsia" w:ascii="仿宋" w:hAnsi="仿宋" w:eastAsia="仿宋" w:cs="仿宋"/>
          <w:color w:val="auto"/>
          <w:sz w:val="32"/>
          <w:szCs w:val="32"/>
          <w:lang w:val="en-US" w:eastAsia="zh-CN"/>
        </w:rPr>
        <w:t>由中国电动汽车百人会牵头举办</w:t>
      </w:r>
      <w:r>
        <w:rPr>
          <w:rFonts w:hint="eastAsia" w:ascii="仿宋" w:hAnsi="仿宋" w:eastAsia="仿宋" w:cs="仿宋"/>
          <w:color w:val="auto"/>
          <w:sz w:val="32"/>
          <w:szCs w:val="32"/>
        </w:rPr>
        <w:t>中国创新创业大赛新能源</w:t>
      </w:r>
      <w:r>
        <w:rPr>
          <w:rFonts w:hint="eastAsia" w:ascii="仿宋" w:hAnsi="仿宋" w:eastAsia="仿宋" w:cs="仿宋"/>
          <w:color w:val="auto"/>
          <w:sz w:val="32"/>
          <w:szCs w:val="32"/>
          <w:lang w:eastAsia="zh-CN"/>
        </w:rPr>
        <w:t>智能</w:t>
      </w:r>
      <w:r>
        <w:rPr>
          <w:rFonts w:hint="eastAsia" w:ascii="仿宋" w:hAnsi="仿宋" w:eastAsia="仿宋" w:cs="仿宋"/>
          <w:color w:val="auto"/>
          <w:sz w:val="32"/>
          <w:szCs w:val="32"/>
        </w:rPr>
        <w:t>汽车</w:t>
      </w:r>
      <w:r>
        <w:rPr>
          <w:rFonts w:hint="eastAsia" w:ascii="仿宋" w:hAnsi="仿宋" w:eastAsia="仿宋" w:cs="仿宋"/>
          <w:color w:val="auto"/>
          <w:sz w:val="32"/>
          <w:szCs w:val="32"/>
          <w:lang w:eastAsia="zh-CN"/>
        </w:rPr>
        <w:t>及交通出行产业生态</w:t>
      </w:r>
      <w:r>
        <w:rPr>
          <w:rFonts w:hint="eastAsia" w:ascii="仿宋" w:hAnsi="仿宋" w:eastAsia="仿宋" w:cs="仿宋"/>
          <w:color w:val="auto"/>
          <w:sz w:val="32"/>
          <w:szCs w:val="32"/>
        </w:rPr>
        <w:t>大赛</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cs="仿宋"/>
          <w:color w:val="auto"/>
          <w:sz w:val="32"/>
          <w:szCs w:val="32"/>
          <w:lang w:val="en-US" w:eastAsia="zh-CN"/>
        </w:rPr>
        <w:t>7.</w:t>
      </w:r>
      <w:r>
        <w:rPr>
          <w:rFonts w:hint="eastAsia" w:ascii="仿宋" w:hAnsi="仿宋" w:eastAsia="仿宋" w:cs="仿宋"/>
          <w:color w:val="auto"/>
          <w:sz w:val="32"/>
          <w:szCs w:val="32"/>
          <w:lang w:val="en-US" w:eastAsia="zh-CN"/>
        </w:rPr>
        <w:t>由第三代半导体产业技术创新战略联盟牵头举办</w:t>
      </w:r>
      <w:r>
        <w:rPr>
          <w:rFonts w:hint="eastAsia" w:ascii="仿宋" w:hAnsi="仿宋" w:eastAsia="仿宋" w:cs="仿宋"/>
          <w:color w:val="auto"/>
          <w:sz w:val="32"/>
          <w:szCs w:val="32"/>
          <w:lang w:eastAsia="zh-CN"/>
        </w:rPr>
        <w:t>中国创新创业大赛国际第三代半导体创新创业大赛。</w:t>
      </w:r>
    </w:p>
    <w:p>
      <w:pPr>
        <w:keepNext w:val="0"/>
        <w:keepLines w:val="0"/>
        <w:pageBreakBefore w:val="0"/>
        <w:widowControl w:val="0"/>
        <w:kinsoku/>
        <w:wordWrap/>
        <w:overflowPunct/>
        <w:topLinePunct w:val="0"/>
        <w:autoSpaceDE/>
        <w:autoSpaceDN/>
        <w:bidi w:val="0"/>
        <w:adjustRightInd/>
        <w:snapToGrid w:val="0"/>
        <w:spacing w:line="560" w:lineRule="atLeast"/>
        <w:ind w:left="0" w:leftChars="0" w:right="0" w:rightChars="0" w:firstLine="640" w:firstLineChars="200"/>
        <w:textAlignment w:val="auto"/>
        <w:outlineLvl w:val="9"/>
        <w:rPr>
          <w:rFonts w:hint="eastAsia" w:ascii="仿宋" w:hAnsi="仿宋" w:eastAsia="仿宋" w:cs="仿宋"/>
          <w:snapToGrid/>
          <w:color w:val="auto"/>
          <w:sz w:val="32"/>
          <w:shd w:val="clear" w:color="auto" w:fill="FFFFFF"/>
          <w:lang w:eastAsia="zh-CN"/>
        </w:rPr>
      </w:pPr>
    </w:p>
    <w:p/>
    <w:p/>
    <w:p/>
    <w:sectPr>
      <w:footerReference r:id="rId3" w:type="default"/>
      <w:pgSz w:w="11906" w:h="16838"/>
      <w:pgMar w:top="2608" w:right="1800" w:bottom="1474" w:left="1800" w:header="851" w:footer="992"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v:imagedata o:title=""/>
              <o:lock v:ext="edit" grouping="f" rotation="f" text="f" aspectratio="f"/>
              <v:textbox inset="0mm,0mm,0mm,0mm" style="mso-fit-shape-to-text:t;">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E6FA2"/>
    <w:rsid w:val="07EE6F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kern w:val="2"/>
      <w:sz w:val="32"/>
      <w:szCs w:val="24"/>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446;&#26195;&#23721;\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2019-04-04T03:58:00Z</dcterms:created>
  <dc:creator>岩子</dc:creator>
  <cp:lastModifiedBy>岩子</cp:lastModifiedBy>
  <dcterms:modified xsi:type="dcterms:W3CDTF">2019-04-04T03:58:52Z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